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6795"/>
      </w:tblGrid>
      <w:tr w:rsidR="00832DC0" w:rsidRPr="00832DC0" w:rsidTr="00832DC0">
        <w:trPr>
          <w:tblCellSpacing w:w="15" w:type="dxa"/>
        </w:trPr>
        <w:tc>
          <w:tcPr>
            <w:tcW w:w="960" w:type="dxa"/>
            <w:shd w:val="clear" w:color="auto" w:fill="FFFFFF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一、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休館時間：自115年2月19日至22日【正月初三至初六】共4天，不開放。</w:t>
            </w:r>
          </w:p>
        </w:tc>
      </w:tr>
    </w:tbl>
    <w:p w:rsidR="00832DC0" w:rsidRPr="00832DC0" w:rsidRDefault="00832DC0" w:rsidP="00832DC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78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6795"/>
      </w:tblGrid>
      <w:tr w:rsidR="00832DC0" w:rsidRPr="00832DC0" w:rsidTr="00832DC0">
        <w:trPr>
          <w:tblCellSpacing w:w="15" w:type="dxa"/>
        </w:trPr>
        <w:tc>
          <w:tcPr>
            <w:tcW w:w="960" w:type="dxa"/>
            <w:shd w:val="clear" w:color="auto" w:fill="FFFFFF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二、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115年2月14日開放祭拜、晉塔、</w:t>
            </w:r>
            <w:proofErr w:type="gramStart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合爐</w:t>
            </w:r>
            <w:proofErr w:type="gramEnd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，2月15日至18日【小年夜~正月初二】僅開放祭拜。</w:t>
            </w:r>
          </w:p>
        </w:tc>
      </w:tr>
    </w:tbl>
    <w:p w:rsidR="00832DC0" w:rsidRPr="00832DC0" w:rsidRDefault="00832DC0" w:rsidP="00832DC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78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6795"/>
      </w:tblGrid>
      <w:tr w:rsidR="00832DC0" w:rsidRPr="00832DC0" w:rsidTr="00832DC0">
        <w:trPr>
          <w:tblCellSpacing w:w="15" w:type="dxa"/>
        </w:trPr>
        <w:tc>
          <w:tcPr>
            <w:tcW w:w="960" w:type="dxa"/>
            <w:shd w:val="clear" w:color="auto" w:fill="FFFFFF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三、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DC0" w:rsidRPr="00832DC0" w:rsidRDefault="00832DC0" w:rsidP="00832DC0">
            <w:pPr>
              <w:widowControl/>
              <w:wordWrap w:val="0"/>
              <w:spacing w:line="312" w:lineRule="atLeast"/>
              <w:rPr>
                <w:rFonts w:ascii="Times New Roman" w:eastAsia="新細明體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農曆春節連假期間【115年2月14日至2月22日】暫停辦理納骨塔及公墓各項行政業務，如欲辦理塔位選位、遷出、公墓</w:t>
            </w:r>
            <w:proofErr w:type="gramStart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起掘等</w:t>
            </w:r>
            <w:proofErr w:type="gramEnd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服務事項，請於115年2月13日前或2月23</w:t>
            </w:r>
            <w:proofErr w:type="gramStart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日後洽本所</w:t>
            </w:r>
            <w:proofErr w:type="gramEnd"/>
            <w:r w:rsidRPr="00832DC0">
              <w:rPr>
                <w:rFonts w:ascii="標楷體" w:eastAsia="標楷體" w:hAnsi="標楷體" w:cs="Times New Roman" w:hint="eastAsia"/>
                <w:color w:val="000000"/>
                <w:spacing w:val="10"/>
                <w:kern w:val="0"/>
                <w:sz w:val="32"/>
                <w:szCs w:val="32"/>
              </w:rPr>
              <w:t>服務中心辦理。</w:t>
            </w:r>
          </w:p>
        </w:tc>
      </w:tr>
    </w:tbl>
    <w:p w:rsidR="00D36A37" w:rsidRPr="00832DC0" w:rsidRDefault="00D36A37"/>
    <w:sectPr w:rsidR="00D36A37" w:rsidRPr="00832DC0" w:rsidSect="00D36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DC0"/>
    <w:rsid w:val="00832DC0"/>
    <w:rsid w:val="00D3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EverSuper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2025-12-19T05:57:00Z</dcterms:created>
  <dcterms:modified xsi:type="dcterms:W3CDTF">2025-12-19T05:57:00Z</dcterms:modified>
</cp:coreProperties>
</file>